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B02A" w14:textId="77777777" w:rsidR="00AF28A5" w:rsidRPr="00AF28A5" w:rsidRDefault="00AF28A5" w:rsidP="006227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8A5">
        <w:rPr>
          <w:rFonts w:ascii="Times New Roman" w:hAnsi="Times New Roman" w:cs="Times New Roman"/>
          <w:b/>
          <w:bCs/>
          <w:sz w:val="24"/>
          <w:szCs w:val="24"/>
        </w:rPr>
        <w:t>Руководство для авторов</w:t>
      </w:r>
    </w:p>
    <w:p w14:paraId="5A2CA5FE" w14:textId="77777777" w:rsidR="00622719" w:rsidRPr="00622719" w:rsidRDefault="00AF28A5" w:rsidP="00622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719">
        <w:rPr>
          <w:rFonts w:ascii="Times New Roman" w:hAnsi="Times New Roman" w:cs="Times New Roman"/>
          <w:sz w:val="24"/>
          <w:szCs w:val="24"/>
        </w:rPr>
        <w:t xml:space="preserve">журнала </w:t>
      </w:r>
      <w:r w:rsidR="00622719" w:rsidRPr="006227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22719" w:rsidRPr="00622719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="00622719" w:rsidRPr="0062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19" w:rsidRPr="00622719">
        <w:rPr>
          <w:rFonts w:ascii="Times New Roman" w:hAnsi="Times New Roman" w:cs="Times New Roman"/>
          <w:sz w:val="24"/>
          <w:szCs w:val="24"/>
        </w:rPr>
        <w:t>žäne</w:t>
      </w:r>
      <w:proofErr w:type="spellEnd"/>
      <w:r w:rsidR="00622719" w:rsidRPr="0062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19" w:rsidRPr="00622719">
        <w:rPr>
          <w:rFonts w:ascii="Times New Roman" w:hAnsi="Times New Roman" w:cs="Times New Roman"/>
          <w:sz w:val="24"/>
          <w:szCs w:val="24"/>
        </w:rPr>
        <w:t>ädebiet</w:t>
      </w:r>
      <w:proofErr w:type="spellEnd"/>
      <w:r w:rsidR="00622719" w:rsidRPr="006227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2719" w:rsidRPr="00622719">
        <w:rPr>
          <w:rFonts w:ascii="Times New Roman" w:hAnsi="Times New Roman" w:cs="Times New Roman"/>
          <w:sz w:val="24"/>
          <w:szCs w:val="24"/>
        </w:rPr>
        <w:t>teoriyȃsy</w:t>
      </w:r>
      <w:proofErr w:type="spellEnd"/>
      <w:r w:rsidR="00622719" w:rsidRPr="0062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19" w:rsidRPr="00622719">
        <w:rPr>
          <w:rFonts w:ascii="Times New Roman" w:hAnsi="Times New Roman" w:cs="Times New Roman"/>
          <w:sz w:val="24"/>
          <w:szCs w:val="24"/>
        </w:rPr>
        <w:t>men</w:t>
      </w:r>
      <w:proofErr w:type="spellEnd"/>
      <w:r w:rsidR="00622719" w:rsidRPr="0062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719" w:rsidRPr="00622719">
        <w:rPr>
          <w:rFonts w:ascii="Times New Roman" w:hAnsi="Times New Roman" w:cs="Times New Roman"/>
          <w:sz w:val="24"/>
          <w:szCs w:val="24"/>
        </w:rPr>
        <w:t>täžìribesì</w:t>
      </w:r>
      <w:proofErr w:type="spellEnd"/>
      <w:r w:rsidR="00622719" w:rsidRPr="00622719">
        <w:rPr>
          <w:rFonts w:ascii="Times New Roman" w:hAnsi="Times New Roman" w:cs="Times New Roman"/>
          <w:sz w:val="24"/>
          <w:szCs w:val="24"/>
        </w:rPr>
        <w:t>» /</w:t>
      </w:r>
    </w:p>
    <w:p w14:paraId="573426B4" w14:textId="7DE8F542" w:rsidR="00AF28A5" w:rsidRPr="00622719" w:rsidRDefault="00622719" w:rsidP="00622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7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22719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62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1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2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19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6227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719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62271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2719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622719">
        <w:rPr>
          <w:rFonts w:ascii="Times New Roman" w:hAnsi="Times New Roman" w:cs="Times New Roman"/>
          <w:sz w:val="24"/>
          <w:szCs w:val="24"/>
        </w:rPr>
        <w:t xml:space="preserve">» / «Язык и литература: теория и практика» / «Language </w:t>
      </w:r>
      <w:proofErr w:type="spellStart"/>
      <w:r w:rsidRPr="0062271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2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19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6227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719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62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1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22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19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622719">
        <w:rPr>
          <w:rFonts w:ascii="Times New Roman" w:hAnsi="Times New Roman" w:cs="Times New Roman"/>
          <w:sz w:val="24"/>
          <w:szCs w:val="24"/>
        </w:rPr>
        <w:t>»</w:t>
      </w:r>
    </w:p>
    <w:p w14:paraId="06BDB35E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6C6CF" w14:textId="7440FF2C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 xml:space="preserve">1. Для подачи заявки на публикацию статьи необходимо пройти регистрацию на сайте журнала </w:t>
      </w:r>
      <w:hyperlink r:id="rId4" w:history="1">
        <w:r w:rsidRPr="00AF28A5">
          <w:rPr>
            <w:rStyle w:val="a3"/>
            <w:rFonts w:ascii="Times New Roman" w:hAnsi="Times New Roman" w:cs="Times New Roman"/>
            <w:sz w:val="24"/>
            <w:szCs w:val="24"/>
          </w:rPr>
          <w:t>https://yazlit.ppu.edu.kz/</w:t>
        </w:r>
      </w:hyperlink>
      <w:r w:rsidRPr="00AF28A5">
        <w:rPr>
          <w:rFonts w:ascii="Times New Roman" w:hAnsi="Times New Roman" w:cs="Times New Roman"/>
          <w:sz w:val="24"/>
          <w:szCs w:val="24"/>
        </w:rPr>
        <w:t>.</w:t>
      </w:r>
    </w:p>
    <w:p w14:paraId="5155CCBD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Затем заполнить текстовые поля.</w:t>
      </w:r>
    </w:p>
    <w:p w14:paraId="639C4AD2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8A5">
        <w:rPr>
          <w:rFonts w:ascii="Times New Roman" w:hAnsi="Times New Roman" w:cs="Times New Roman"/>
          <w:sz w:val="24"/>
          <w:szCs w:val="24"/>
        </w:rPr>
        <w:t>Прикрепитe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 xml:space="preserve"> 2 файла статьи в формате 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 xml:space="preserve"> (MS Word).</w:t>
      </w:r>
    </w:p>
    <w:p w14:paraId="7DEF4429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AF28A5">
        <w:rPr>
          <w:rFonts w:ascii="Times New Roman" w:hAnsi="Times New Roman" w:cs="Times New Roman"/>
          <w:sz w:val="24"/>
          <w:szCs w:val="24"/>
        </w:rPr>
        <w:t xml:space="preserve"> Первый файл должен быть с полными данными автора(-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>), назовите файл по фамилии автора(-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>). Второй файл должен быть анонимным без указания данных автора(-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>), назовите анонимный файл «Анонимная статья».</w:t>
      </w:r>
    </w:p>
    <w:p w14:paraId="5F16CBFC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AF28A5">
        <w:rPr>
          <w:rFonts w:ascii="Times New Roman" w:hAnsi="Times New Roman" w:cs="Times New Roman"/>
          <w:sz w:val="24"/>
          <w:szCs w:val="24"/>
        </w:rPr>
        <w:t xml:space="preserve"> В журнал не принимаются статьи с количеством авторов больше 3-х. Далее надо подписать публичную оферту – соглашение о самостоятельном характере представленной рукописи, согласии с проверкой статьи на предмет плагиата и предоставлении исключительных прав издателю.</w:t>
      </w:r>
    </w:p>
    <w:p w14:paraId="089C5C64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Проверить заполненные данные и нажать кнопку «Отправить».</w:t>
      </w:r>
    </w:p>
    <w:p w14:paraId="719113A2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Этапы и результаты рассмотрения статьи будут отражаться в вашем личном кабинете.</w:t>
      </w:r>
    </w:p>
    <w:p w14:paraId="65AB2D9A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2. Объем статьи должен быть не менее 20 тыс. знаков (включая пробелы) вместе со всеми метаданными статьи: аннотациями, списком источников, сведениями об авторе(-ах), а также объем не должен превышать 40 тыс. знаков (включая пробелы). Работы, превышающие указанный объем, принимаются к публикации в исключительных случаях по согласованию с редакцией журнала.</w:t>
      </w:r>
    </w:p>
    <w:p w14:paraId="7301619B" w14:textId="2DC7C50A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 xml:space="preserve">3. Текст работы начинается с рубрикатора МРНТИ (Международный рубрикатор научно-технической информации; определяется по ссылке </w:t>
      </w:r>
      <w:hyperlink r:id="rId5" w:history="1">
        <w:r w:rsidR="002548E4" w:rsidRPr="00512651">
          <w:rPr>
            <w:rStyle w:val="a3"/>
            <w:rFonts w:ascii="Times New Roman" w:hAnsi="Times New Roman" w:cs="Times New Roman"/>
            <w:sz w:val="24"/>
            <w:szCs w:val="24"/>
          </w:rPr>
          <w:t>http://grnti.ru/</w:t>
        </w:r>
      </w:hyperlink>
      <w:r w:rsidRPr="00AF28A5">
        <w:rPr>
          <w:rFonts w:ascii="Times New Roman" w:hAnsi="Times New Roman" w:cs="Times New Roman"/>
          <w:sz w:val="24"/>
          <w:szCs w:val="24"/>
        </w:rPr>
        <w:t>), затем следуют инициалы и фамилия автора(-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>) полужирным шрифтом, полное наименование организации, город, страна, ORCID, е-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 xml:space="preserve"> автора(-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>), заглавие статьи прописными буквами полужирным шрифтом, аннотация, ключевые слова. Аннотация должна состоять из 200–250 слов, не должна содержать громоздкие формулы, повторять содержание и название статьи, не должна содержать цитаты, ссылки на текст работы, список использованных источников, должна быть кратким изложением результатов и выводов исследования.</w:t>
      </w:r>
    </w:p>
    <w:p w14:paraId="170A7065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 xml:space="preserve">Статья набирается 12 шрифтом Times New 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 xml:space="preserve"> через полуторный интервал, поля 2 см со всех сторон, абзац – 1,25 см. Примеры в статье выделяются только курсивом, без подчеркивания. При необходимости выделения в примере используется полужирный шрифт. Заголовки разделов выделяются полужирным шрифтом. Допустима нумерация арабскими цифрами подразделов внутри разделов.</w:t>
      </w:r>
    </w:p>
    <w:p w14:paraId="06869A8D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4. Структура научной статьи включает следующие разделы: Введение, Материалы и методы, Результаты, Обсуждение, Заключение, информацию о финансировании (при наличии), Список использованной литературы. Допускается объединение разделов Результаты и Обсуждение в один раздел Результаты и обсуждение.</w:t>
      </w:r>
    </w:p>
    <w:p w14:paraId="74E3CE1D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 xml:space="preserve">5. Таблицы включаются непосредственно в текст работы, они должны быть пронумерованы, иметь название и сопровождаться ссылкой на них в тексте работы. Рисунки, графики должны быть представлены в одном из стандартных форматов: PS, PDF, TIFF, GIF, JPEG, BMP, PCX. Точечные рисунки необходимо выполнять с разрешением 600 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>. На рисунках должны быть ясно переданы все детали.</w:t>
      </w:r>
    </w:p>
    <w:p w14:paraId="626725E5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6. Ссылки на использованные источники даются в тексте статьи в круглых скобках в следующем варианте: (Ахметов, 2020, с. 23) или (Ибраев, 2018). При перечислении нескольких источников: (Ибраев, 2018; Ахметов, 2020; Иванов, 2022). В случае совпадения года издания работ одного автора ссылка сопровождается буквенным символом: (Ибраев, 2018а), (Ибраев, 2018б).</w:t>
      </w:r>
    </w:p>
    <w:p w14:paraId="2A25A9AB" w14:textId="59C053CF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lastRenderedPageBreak/>
        <w:t xml:space="preserve">Список использованных источников должен содержать только те работы, на которые имеются ссылки в тексте статьи. Список литературы оформляется в алфавитном порядке, без нумерации. Работы на английском языке располагаются после работ на казахском и русском языках, также в алфавитном порядке. Ссылки на неопубликованные работы, результаты которых используются в доказательствах, не допускаются. В список литературы обязательно должны входить не менее 30% англоязычных работ последних 5 лет, желательно из базы </w:t>
      </w:r>
      <w:r w:rsidRPr="00AF28A5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AF28A5">
        <w:rPr>
          <w:rFonts w:ascii="Times New Roman" w:hAnsi="Times New Roman" w:cs="Times New Roman"/>
          <w:sz w:val="24"/>
          <w:szCs w:val="24"/>
        </w:rPr>
        <w:t xml:space="preserve"> или Web </w:t>
      </w:r>
      <w:r w:rsidRPr="00AF28A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F28A5">
        <w:rPr>
          <w:rFonts w:ascii="Times New Roman" w:hAnsi="Times New Roman" w:cs="Times New Roman"/>
          <w:sz w:val="24"/>
          <w:szCs w:val="24"/>
        </w:rPr>
        <w:t xml:space="preserve"> Science.</w:t>
      </w:r>
    </w:p>
    <w:p w14:paraId="01EAD90B" w14:textId="5E1E666A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 xml:space="preserve">Примеры оформления списка использованной литературы приводятся в </w:t>
      </w:r>
      <w:r w:rsidR="00C024FE">
        <w:rPr>
          <w:rFonts w:ascii="Times New Roman" w:hAnsi="Times New Roman" w:cs="Times New Roman"/>
          <w:sz w:val="24"/>
          <w:szCs w:val="24"/>
        </w:rPr>
        <w:t>«</w:t>
      </w:r>
      <w:r w:rsidRPr="00AF28A5">
        <w:rPr>
          <w:rFonts w:ascii="Times New Roman" w:hAnsi="Times New Roman" w:cs="Times New Roman"/>
          <w:sz w:val="24"/>
          <w:szCs w:val="24"/>
        </w:rPr>
        <w:t>Шаблоне статьи</w:t>
      </w:r>
      <w:r w:rsidR="00C024FE">
        <w:rPr>
          <w:rFonts w:ascii="Times New Roman" w:hAnsi="Times New Roman" w:cs="Times New Roman"/>
          <w:sz w:val="24"/>
          <w:szCs w:val="24"/>
        </w:rPr>
        <w:t>»</w:t>
      </w:r>
      <w:r w:rsidRPr="00AF28A5">
        <w:rPr>
          <w:rFonts w:ascii="Times New Roman" w:hAnsi="Times New Roman" w:cs="Times New Roman"/>
          <w:sz w:val="24"/>
          <w:szCs w:val="24"/>
        </w:rPr>
        <w:t xml:space="preserve"> на сайте журнала.</w:t>
      </w:r>
    </w:p>
    <w:p w14:paraId="29953F42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AF28A5">
        <w:rPr>
          <w:rFonts w:ascii="Times New Roman" w:hAnsi="Times New Roman" w:cs="Times New Roman"/>
          <w:sz w:val="24"/>
          <w:szCs w:val="24"/>
        </w:rPr>
        <w:t xml:space="preserve"> Редакция просит авторов различать дефис (-) и тире (–). Границы страниц статьи в журнале, в сборниках, промежутки лет, веков оформляются с помощью тире.</w:t>
      </w:r>
    </w:p>
    <w:p w14:paraId="5DA88CA9" w14:textId="5B254E7A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 xml:space="preserve">7. После списка использованных источников на казахском или русском языках (в зависимости от языка статьи) следует 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 xml:space="preserve">, т.е. комбинация транслитерированной (https://translate.google.com/) и англоязычной частей использованной литературы, который оформляется в соответствии со стилем АРА (Руководство по публикации Американской ассоциации психологов): </w:t>
      </w:r>
      <w:hyperlink r:id="rId6" w:history="1">
        <w:r w:rsidRPr="00AF28A5">
          <w:rPr>
            <w:rStyle w:val="a3"/>
            <w:rFonts w:ascii="Times New Roman" w:hAnsi="Times New Roman" w:cs="Times New Roman"/>
            <w:sz w:val="24"/>
            <w:szCs w:val="24"/>
          </w:rPr>
          <w:t>https://apastyle.apa.org/products/publication-manual-7th-edition</w:t>
        </w:r>
      </w:hyperlink>
      <w:r w:rsidRPr="00AF28A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F28A5">
          <w:rPr>
            <w:rStyle w:val="a3"/>
            <w:rFonts w:ascii="Times New Roman" w:hAnsi="Times New Roman" w:cs="Times New Roman"/>
            <w:sz w:val="24"/>
            <w:szCs w:val="24"/>
          </w:rPr>
          <w:t>https://apastyle.apa.org/style-grammar-guidelines</w:t>
        </w:r>
      </w:hyperlink>
      <w:r w:rsidRPr="00AF28A5">
        <w:rPr>
          <w:rFonts w:ascii="Times New Roman" w:hAnsi="Times New Roman" w:cs="Times New Roman"/>
          <w:sz w:val="24"/>
          <w:szCs w:val="24"/>
        </w:rPr>
        <w:t xml:space="preserve">. B комбинации англоязычной и транслитерированной части 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 xml:space="preserve"> необходимо указать официальный перевод статьи, книги на английском языке в квадратных скобках. Если статья написана на английском языке, то после 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 xml:space="preserve"> следует Список использованной литературы на казахском и русском языках в зависимости от языка использованного источника. Авторы должны строго придерживаться транслитерации, указанной на сайте </w:t>
      </w:r>
      <w:hyperlink r:id="rId8" w:history="1">
        <w:r w:rsidRPr="00AF28A5">
          <w:rPr>
            <w:rStyle w:val="a3"/>
            <w:rFonts w:ascii="Times New Roman" w:hAnsi="Times New Roman" w:cs="Times New Roman"/>
            <w:sz w:val="24"/>
            <w:szCs w:val="24"/>
          </w:rPr>
          <w:t>https://translate.google.com/</w:t>
        </w:r>
      </w:hyperlink>
      <w:r w:rsidRPr="00AF28A5">
        <w:rPr>
          <w:rFonts w:ascii="Times New Roman" w:hAnsi="Times New Roman" w:cs="Times New Roman"/>
          <w:sz w:val="24"/>
          <w:szCs w:val="24"/>
        </w:rPr>
        <w:t xml:space="preserve">. Иные системы транслитерации не принимаются и статьи возвращаются. Пример комбинации англоязычной и транслитерированной частей в 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 xml:space="preserve"> смотрите в </w:t>
      </w:r>
      <w:r w:rsidR="00C024FE">
        <w:rPr>
          <w:rFonts w:ascii="Times New Roman" w:hAnsi="Times New Roman" w:cs="Times New Roman"/>
          <w:sz w:val="24"/>
          <w:szCs w:val="24"/>
        </w:rPr>
        <w:t>«</w:t>
      </w:r>
      <w:r w:rsidRPr="00AF28A5">
        <w:rPr>
          <w:rFonts w:ascii="Times New Roman" w:hAnsi="Times New Roman" w:cs="Times New Roman"/>
          <w:sz w:val="24"/>
          <w:szCs w:val="24"/>
        </w:rPr>
        <w:t>Шаблоне оформления статей</w:t>
      </w:r>
      <w:r w:rsidR="00C024FE">
        <w:rPr>
          <w:rFonts w:ascii="Times New Roman" w:hAnsi="Times New Roman" w:cs="Times New Roman"/>
          <w:sz w:val="24"/>
          <w:szCs w:val="24"/>
        </w:rPr>
        <w:t>»</w:t>
      </w:r>
      <w:r w:rsidRPr="00AF28A5">
        <w:rPr>
          <w:rFonts w:ascii="Times New Roman" w:hAnsi="Times New Roman" w:cs="Times New Roman"/>
          <w:sz w:val="24"/>
          <w:szCs w:val="24"/>
        </w:rPr>
        <w:t>.</w:t>
      </w:r>
    </w:p>
    <w:p w14:paraId="26291D64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 xml:space="preserve">Далее следуют Сведения по каждому из авторов (ученое звание, служебный адрес, ORCID, 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 xml:space="preserve"> – на казахском, русском и английском языках).</w:t>
      </w:r>
    </w:p>
    <w:p w14:paraId="125951AF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 xml:space="preserve">8. Для обеспечения прозрачности мы просим, чтобы соответствующие авторы вносили вклад в соавторство рукописи, используя соответствующие роли 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CRediT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 xml:space="preserve">. Таксономия 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CRediT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 xml:space="preserve"> включает 14 различных ролей, описывающих конкретный вклад каждого участника в научные результаты.</w:t>
      </w:r>
    </w:p>
    <w:p w14:paraId="079F5D93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Роли: Концептуализация; Курирование данных; Формальный анализ; Приобретение финансирования; Расследование; Методология; Администрирование проекта; Ресурсы; Программное обеспечение; Надзор; Проверка; Визуализация; Письмо – первоначальный проект; и Письмо – обзор и редактирование.</w:t>
      </w:r>
    </w:p>
    <w:p w14:paraId="07D59052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Обратите внимание, что не все роли могут применяться к каждой рукописи, и авторы могли вносить свой вклад, выполняя несколько ролей.</w:t>
      </w:r>
    </w:p>
    <w:p w14:paraId="270E4AF2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Описание вклада соавторов приводится в конце статьи под заголовком «Вклад авторов» после «Сведений об авторах».</w:t>
      </w:r>
    </w:p>
    <w:p w14:paraId="6A5DDF62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9. Порядок прохождения экспертизы статей</w:t>
      </w:r>
    </w:p>
    <w:p w14:paraId="2E4F98A8" w14:textId="36A64FEB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 xml:space="preserve">Статьи, поступившие в редакцию, в обязательном порядке проходят на первом этапе первичный технический контроль на соответствие оформления статьи требованиям, изложенным в настоящем </w:t>
      </w:r>
      <w:r w:rsidR="00C024FE">
        <w:rPr>
          <w:rFonts w:ascii="Times New Roman" w:hAnsi="Times New Roman" w:cs="Times New Roman"/>
          <w:sz w:val="24"/>
          <w:szCs w:val="24"/>
        </w:rPr>
        <w:t>«</w:t>
      </w:r>
      <w:r w:rsidRPr="00AF28A5">
        <w:rPr>
          <w:rFonts w:ascii="Times New Roman" w:hAnsi="Times New Roman" w:cs="Times New Roman"/>
          <w:sz w:val="24"/>
          <w:szCs w:val="24"/>
        </w:rPr>
        <w:t>Руководстве</w:t>
      </w:r>
      <w:r w:rsidR="00C024FE">
        <w:rPr>
          <w:rFonts w:ascii="Times New Roman" w:hAnsi="Times New Roman" w:cs="Times New Roman"/>
          <w:sz w:val="24"/>
          <w:szCs w:val="24"/>
        </w:rPr>
        <w:t>»</w:t>
      </w:r>
      <w:r w:rsidRPr="00AF28A5">
        <w:rPr>
          <w:rFonts w:ascii="Times New Roman" w:hAnsi="Times New Roman" w:cs="Times New Roman"/>
          <w:sz w:val="24"/>
          <w:szCs w:val="24"/>
        </w:rPr>
        <w:t xml:space="preserve"> и </w:t>
      </w:r>
      <w:r w:rsidR="00C024FE">
        <w:rPr>
          <w:rFonts w:ascii="Times New Roman" w:hAnsi="Times New Roman" w:cs="Times New Roman"/>
          <w:sz w:val="24"/>
          <w:szCs w:val="24"/>
        </w:rPr>
        <w:t>«</w:t>
      </w:r>
      <w:r w:rsidRPr="00AF28A5">
        <w:rPr>
          <w:rFonts w:ascii="Times New Roman" w:hAnsi="Times New Roman" w:cs="Times New Roman"/>
          <w:sz w:val="24"/>
          <w:szCs w:val="24"/>
        </w:rPr>
        <w:t>Шаблоне статьи</w:t>
      </w:r>
      <w:r w:rsidR="00C024FE">
        <w:rPr>
          <w:rFonts w:ascii="Times New Roman" w:hAnsi="Times New Roman" w:cs="Times New Roman"/>
          <w:sz w:val="24"/>
          <w:szCs w:val="24"/>
        </w:rPr>
        <w:t>»</w:t>
      </w:r>
      <w:r w:rsidRPr="00AF28A5">
        <w:rPr>
          <w:rFonts w:ascii="Times New Roman" w:hAnsi="Times New Roman" w:cs="Times New Roman"/>
          <w:sz w:val="24"/>
          <w:szCs w:val="24"/>
        </w:rPr>
        <w:t xml:space="preserve"> на сайте. В случае несоответствия оформления статьи требованиям журнала статья отклоняется. Напоминаем авторам, что оформление статьи – обязанность автора(-</w:t>
      </w:r>
      <w:proofErr w:type="spellStart"/>
      <w:r w:rsidRPr="00AF28A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F28A5">
        <w:rPr>
          <w:rFonts w:ascii="Times New Roman" w:hAnsi="Times New Roman" w:cs="Times New Roman"/>
          <w:sz w:val="24"/>
          <w:szCs w:val="24"/>
        </w:rPr>
        <w:t>), редакция лишь предоставляет полную информацию о необходимых требованиях и образец оформления статьи и осуществляет технический контроль на первом этапе экспертизы статьи. Если автор(-ы) не проходят первичный технический контроль 3 раза, то статья отклоняется окончательно и к повторному рассмотрению в журнале не принимается.</w:t>
      </w:r>
    </w:p>
    <w:p w14:paraId="3EA027A5" w14:textId="03F19BD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lastRenderedPageBreak/>
        <w:t>На втором этапе статьи также в обязательном порядке проходят контроль antiplagiat.com (</w:t>
      </w:r>
      <w:hyperlink r:id="rId9" w:history="1">
        <w:r w:rsidRPr="00AF28A5">
          <w:rPr>
            <w:rStyle w:val="a3"/>
            <w:rFonts w:ascii="Times New Roman" w:hAnsi="Times New Roman" w:cs="Times New Roman"/>
            <w:sz w:val="24"/>
            <w:szCs w:val="24"/>
          </w:rPr>
          <w:t>https://antiplagiat.com/</w:t>
        </w:r>
      </w:hyperlink>
      <w:r w:rsidRPr="00AF28A5">
        <w:rPr>
          <w:rFonts w:ascii="Times New Roman" w:hAnsi="Times New Roman" w:cs="Times New Roman"/>
          <w:sz w:val="24"/>
          <w:szCs w:val="24"/>
        </w:rPr>
        <w:t xml:space="preserve">), процент оригинальности статьи должен составлять </w:t>
      </w:r>
      <w:r w:rsidRPr="00AF28A5">
        <w:rPr>
          <w:rFonts w:ascii="Times New Roman" w:hAnsi="Times New Roman" w:cs="Times New Roman"/>
          <w:b/>
          <w:bCs/>
          <w:sz w:val="24"/>
          <w:szCs w:val="24"/>
        </w:rPr>
        <w:t>не менее 75 %.</w:t>
      </w:r>
    </w:p>
    <w:p w14:paraId="211DAAC7" w14:textId="66F44C0A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Если авторы использовали ИИ, они обязаны раскрыть использование генеративного искусственного интеллекта и технологий, использующих ИИ, в процессе написания, добавив соответствующее заявление в конце основного файла рукописи, перед Списком литературы. Заявление должно быть размещено в новом разделе под названием «Заявление об использовании генеративного искусственного интеллекта и технологий, использующих ИИ, в процессе написания».</w:t>
      </w:r>
    </w:p>
    <w:p w14:paraId="0A2D52DD" w14:textId="770D15B3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Заявление об использовании ИИ</w:t>
      </w:r>
      <w:proofErr w:type="gramStart"/>
      <w:r w:rsidRPr="00AF28A5">
        <w:rPr>
          <w:rFonts w:ascii="Times New Roman" w:hAnsi="Times New Roman" w:cs="Times New Roman"/>
          <w:sz w:val="24"/>
          <w:szCs w:val="24"/>
        </w:rPr>
        <w:t>:</w:t>
      </w:r>
      <w:r w:rsidR="002548E4">
        <w:rPr>
          <w:rFonts w:ascii="Times New Roman" w:hAnsi="Times New Roman" w:cs="Times New Roman"/>
          <w:sz w:val="24"/>
          <w:szCs w:val="24"/>
        </w:rPr>
        <w:t xml:space="preserve"> </w:t>
      </w:r>
      <w:r w:rsidRPr="00AF28A5">
        <w:rPr>
          <w:rFonts w:ascii="Times New Roman" w:hAnsi="Times New Roman" w:cs="Times New Roman"/>
          <w:i/>
          <w:iCs/>
          <w:sz w:val="24"/>
          <w:szCs w:val="24"/>
        </w:rPr>
        <w:t>При</w:t>
      </w:r>
      <w:proofErr w:type="gramEnd"/>
      <w:r w:rsidRPr="00AF28A5">
        <w:rPr>
          <w:rFonts w:ascii="Times New Roman" w:hAnsi="Times New Roman" w:cs="Times New Roman"/>
          <w:i/>
          <w:iCs/>
          <w:sz w:val="24"/>
          <w:szCs w:val="24"/>
        </w:rPr>
        <w:t xml:space="preserve"> подготовке данной статьи автор (ы) использовали [НАЗВАНИЕ ИНСТРУМЕНТА, ВЕРСИЯ] [ДАТА] со следующим запросом: «[ПОЛНЫЙ ЗАПРОС]», для целей [КОНКРЕТНАЯ ЦЕЛЬ]. Автор(ы) впоследствии проверили и отредактировали результат по мере необходимости и принимают на себя полную ответственность за содержание и целостность публикации.</w:t>
      </w:r>
    </w:p>
    <w:p w14:paraId="07D08F1A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После прохождения первичного технического контроля и проверки на плагиат статьи отправляются на анонимное двойное «слепое» рецензирование. Сроки рецензирования составляют от 2 до 6 месяцев. Автор(-ы) информируются о результатах рецензирования в личном кабинете. Статьи, получившие отрицательные рецензии, к повторному рассмотрению не принимаются.</w:t>
      </w:r>
    </w:p>
    <w:p w14:paraId="670E8F5E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Исправленные варианты статей и ответ автора рецензенту присылаются в редакцию через личный кабинет автора на сайте в сроки, указанные редакцией. В случае отсутствия в личном кабинете ответов автора на замечания и сообщения редакции в течение 1 месяца статья отклоняется. Статьи, имеющие положительные рецензии, представляются редакции журнала для обсуждения.</w:t>
      </w:r>
    </w:p>
    <w:p w14:paraId="349EE875" w14:textId="77777777" w:rsidR="00AF28A5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sz w:val="24"/>
          <w:szCs w:val="24"/>
        </w:rPr>
        <w:t>Процесс прохождения этапов экспертизы статей является прозрачным, автор должен отслеживать этапы прохождения статьи в своем личном кабинете на сайте журнала и через него осуществлять коммуникацию с редакцией.</w:t>
      </w:r>
    </w:p>
    <w:p w14:paraId="7F3284B3" w14:textId="4F48AC24" w:rsidR="0032447A" w:rsidRPr="00AF28A5" w:rsidRDefault="00AF28A5" w:rsidP="00AF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8A5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AF28A5">
        <w:rPr>
          <w:rFonts w:ascii="Times New Roman" w:hAnsi="Times New Roman" w:cs="Times New Roman"/>
          <w:sz w:val="24"/>
          <w:szCs w:val="24"/>
        </w:rPr>
        <w:t xml:space="preserve"> Редакция не вступает в дискуссии с авторами по поводу оформления статей, содержания статьи и решения по публикации статей.</w:t>
      </w:r>
    </w:p>
    <w:sectPr w:rsidR="0032447A" w:rsidRPr="00AF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A5"/>
    <w:rsid w:val="002548E4"/>
    <w:rsid w:val="0032447A"/>
    <w:rsid w:val="00452727"/>
    <w:rsid w:val="00622719"/>
    <w:rsid w:val="00AF28A5"/>
    <w:rsid w:val="00C0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F42F"/>
  <w15:chartTrackingRefBased/>
  <w15:docId w15:val="{4E75FE23-D574-422D-BA55-21F9AC32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8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2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astyle.apa.org/style-grammar-guideli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astyle.apa.org/products/publication-manual-7th-edi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rnti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zlit.ppu.edu.kz/" TargetMode="External"/><Relationship Id="rId9" Type="http://schemas.openxmlformats.org/officeDocument/2006/relationships/hyperlink" Target="https://antiplagia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Zhaniya Atygayeva</dc:creator>
  <cp:keywords/>
  <dc:description/>
  <cp:lastModifiedBy>Zhaniya Atygayeva</cp:lastModifiedBy>
  <cp:revision>4</cp:revision>
  <dcterms:created xsi:type="dcterms:W3CDTF">2026-03-02T09:57:00Z</dcterms:created>
  <dcterms:modified xsi:type="dcterms:W3CDTF">2026-03-02T15:41:00Z</dcterms:modified>
</cp:coreProperties>
</file>